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62" w:rsidRDefault="009831C0" w:rsidP="0092692B">
      <w:pPr>
        <w:pStyle w:val="BodyText"/>
        <w:tabs>
          <w:tab w:val="left" w:pos="1701"/>
        </w:tabs>
      </w:pPr>
      <w:proofErr w:type="gramStart"/>
      <w:r>
        <w:t>e-NAV</w:t>
      </w:r>
      <w:r w:rsidR="00E7133F">
        <w:t>10</w:t>
      </w:r>
      <w:proofErr w:type="gramEnd"/>
      <w:r w:rsidR="0092692B">
        <w:tab/>
      </w:r>
      <w:r w:rsidR="001C44A3">
        <w:t>Input</w:t>
      </w:r>
      <w:r w:rsidR="00A0389B">
        <w:t xml:space="preserve"> </w:t>
      </w:r>
      <w:r w:rsidR="001C44A3">
        <w:t>paper</w:t>
      </w:r>
    </w:p>
    <w:p w:rsidR="00A446C9" w:rsidRDefault="00A446C9" w:rsidP="00362CD9">
      <w:pPr>
        <w:pStyle w:val="BodyText"/>
        <w:tabs>
          <w:tab w:val="left" w:pos="1701"/>
        </w:tabs>
      </w:pPr>
      <w:r>
        <w:t>Agenda item</w:t>
      </w:r>
      <w:r w:rsidR="001C44A3">
        <w:tab/>
      </w:r>
      <w:r w:rsidR="00E7133F">
        <w:t>8</w:t>
      </w:r>
    </w:p>
    <w:p w:rsidR="00A446C9" w:rsidRDefault="00A446C9" w:rsidP="00362CD9">
      <w:pPr>
        <w:pStyle w:val="BodyText"/>
        <w:tabs>
          <w:tab w:val="left" w:pos="1701"/>
        </w:tabs>
      </w:pPr>
      <w:r>
        <w:t>Task Number</w:t>
      </w:r>
      <w:r w:rsidR="001C44A3">
        <w:tab/>
      </w:r>
      <w:r w:rsidR="00A9181F">
        <w:t>6</w:t>
      </w:r>
    </w:p>
    <w:p w:rsidR="00362CD9" w:rsidRDefault="00362CD9" w:rsidP="00362CD9">
      <w:pPr>
        <w:pStyle w:val="BodyText"/>
        <w:tabs>
          <w:tab w:val="left" w:pos="1701"/>
        </w:tabs>
      </w:pPr>
      <w:r>
        <w:t>Author(s)</w:t>
      </w:r>
      <w:r>
        <w:tab/>
      </w:r>
      <w:r w:rsidR="00E7133F" w:rsidRPr="00E7133F">
        <w:t>General lighthouse Authorities of the UK &amp; Ireland</w:t>
      </w:r>
    </w:p>
    <w:p w:rsidR="00A446C9" w:rsidRDefault="00E7133F" w:rsidP="00A446C9">
      <w:pPr>
        <w:pStyle w:val="Title"/>
      </w:pPr>
      <w:r w:rsidRPr="00E7133F">
        <w:t>N</w:t>
      </w:r>
      <w:r>
        <w:t>T Radar and enhanced radar AtoN</w:t>
      </w:r>
      <w:r w:rsidRPr="00E7133F">
        <w:t xml:space="preserve"> as an alternative means of absolute positioning</w:t>
      </w:r>
    </w:p>
    <w:p w:rsidR="00A446C9" w:rsidRDefault="00E7133F" w:rsidP="00A446C9">
      <w:pPr>
        <w:pStyle w:val="Heading1"/>
      </w:pPr>
      <w:r>
        <w:t>INTRODUCTION</w:t>
      </w:r>
    </w:p>
    <w:p w:rsidR="00E7133F" w:rsidRDefault="00E7133F" w:rsidP="00E7133F">
      <w:pPr>
        <w:pStyle w:val="BodyText"/>
      </w:pPr>
      <w:r>
        <w:t xml:space="preserve">The results of a study carried out by the GLA on alternative positioning systems were submitted to IALA (e-NAV 9/8/6) and IMO (NAV 57/6/6). </w:t>
      </w:r>
      <w:r>
        <w:t xml:space="preserve"> </w:t>
      </w:r>
      <w:r>
        <w:t xml:space="preserve">One of the options considered was an enhanced radar AtoN infrastructure, in conjunction with NT Radar. </w:t>
      </w:r>
      <w:r>
        <w:t xml:space="preserve"> </w:t>
      </w:r>
      <w:r>
        <w:t>The enhanceme</w:t>
      </w:r>
      <w:r>
        <w:t>nt of radar AtoN</w:t>
      </w:r>
      <w:r>
        <w:t xml:space="preserve">, in particular racons to provide position and identity, has been proposed in papers submitted to e-NAV 9 &amp; 10 (e-NAV 9/8/7-9 &amp; e-NAV 10/8/2-4). </w:t>
      </w:r>
      <w:r w:rsidR="00A9181F">
        <w:t xml:space="preserve"> </w:t>
      </w:r>
      <w:r>
        <w:t xml:space="preserve">These relate to plans by </w:t>
      </w:r>
      <w:proofErr w:type="spellStart"/>
      <w:r>
        <w:t>DaMSA</w:t>
      </w:r>
      <w:proofErr w:type="spellEnd"/>
      <w:r>
        <w:t xml:space="preserve"> to carry out tests as part of the </w:t>
      </w:r>
      <w:proofErr w:type="spellStart"/>
      <w:r>
        <w:t>EfficienSea</w:t>
      </w:r>
      <w:proofErr w:type="spellEnd"/>
      <w:r>
        <w:t xml:space="preserve"> INTERREG Project in the Baltic.</w:t>
      </w:r>
    </w:p>
    <w:p w:rsidR="00B56BDF" w:rsidRDefault="00E7133F" w:rsidP="00E7133F">
      <w:pPr>
        <w:pStyle w:val="BodyText"/>
      </w:pPr>
      <w:r>
        <w:t>This further input from the GLAs attempts to provide some context to this option, setting out some of the broader aspects that need to be considered.</w:t>
      </w:r>
      <w:r>
        <w:t xml:space="preserve"> </w:t>
      </w:r>
      <w:r>
        <w:t xml:space="preserve"> It is based on a work package that forms part of a new proposal under the INTERREG programme for the North Sea Region.</w:t>
      </w:r>
    </w:p>
    <w:p w:rsidR="00E7133F" w:rsidRDefault="00E7133F" w:rsidP="00E7133F">
      <w:pPr>
        <w:pStyle w:val="Heading1"/>
      </w:pPr>
      <w:r>
        <w:t>SCOPE OF STUDY</w:t>
      </w:r>
    </w:p>
    <w:p w:rsidR="00E7133F" w:rsidRDefault="00E7133F" w:rsidP="00E7133F">
      <w:pPr>
        <w:pStyle w:val="BodyText"/>
      </w:pPr>
      <w:r>
        <w:t xml:space="preserve">The purpose of the proposed study is to establish whether NT Radar and radar AtoNs provide a realistic alternative to GNSS for absolute positioning, taking account of technical, regulatory and economic aspects. </w:t>
      </w:r>
    </w:p>
    <w:p w:rsidR="00E7133F" w:rsidRDefault="00E7133F" w:rsidP="00E7133F">
      <w:pPr>
        <w:pStyle w:val="BodyText"/>
      </w:pPr>
      <w:r>
        <w:t xml:space="preserve">The technical feasibility will be assessed on the basis of data from radar and racon manufacturers, drawing on technical expertise to estimate the expected performance. </w:t>
      </w:r>
      <w:r w:rsidR="00A9181F">
        <w:t xml:space="preserve"> </w:t>
      </w:r>
      <w:r>
        <w:t>A plan for demonstrating performance in a ‘typical’ area will also be drawn up.</w:t>
      </w:r>
    </w:p>
    <w:p w:rsidR="00A446C9" w:rsidRDefault="00E7133F" w:rsidP="00E7133F">
      <w:pPr>
        <w:pStyle w:val="BodyText"/>
      </w:pPr>
      <w:r>
        <w:t xml:space="preserve">Financial aspects will be analysed using data already available from the GLA study referenced earlier, extended to cover major shipping lanes in Europe. </w:t>
      </w:r>
      <w:r w:rsidR="00A9181F">
        <w:t xml:space="preserve"> </w:t>
      </w:r>
      <w:r>
        <w:t>Regulatory considerations will be set out, in terms of performance standards and carriage requirements that might be needed.</w:t>
      </w:r>
    </w:p>
    <w:p w:rsidR="00A446C9" w:rsidRDefault="00E7133F" w:rsidP="00A446C9">
      <w:pPr>
        <w:pStyle w:val="Heading1"/>
      </w:pPr>
      <w:r>
        <w:t>TECHNICAL APPRAISAL</w:t>
      </w:r>
    </w:p>
    <w:p w:rsidR="00F25BF4" w:rsidRDefault="00E7133F" w:rsidP="00F25BF4">
      <w:pPr>
        <w:pStyle w:val="Heading2"/>
      </w:pPr>
      <w:r>
        <w:t>NT Radar</w:t>
      </w:r>
    </w:p>
    <w:p w:rsidR="00E7133F" w:rsidRDefault="00E7133F" w:rsidP="00A9181F">
      <w:pPr>
        <w:pStyle w:val="Bullet1"/>
      </w:pPr>
      <w:r>
        <w:t>Technical features and capabilities of NT Radar will be described;</w:t>
      </w:r>
    </w:p>
    <w:p w:rsidR="00E7133F" w:rsidRDefault="00E7133F" w:rsidP="00A9181F">
      <w:pPr>
        <w:pStyle w:val="Bullet1"/>
      </w:pPr>
      <w:r>
        <w:t>Relevant standards and regulations will be set out;</w:t>
      </w:r>
    </w:p>
    <w:p w:rsidR="00E7133F" w:rsidRDefault="00E7133F" w:rsidP="00A9181F">
      <w:pPr>
        <w:pStyle w:val="Bullet1"/>
      </w:pPr>
      <w:r>
        <w:t>Likely rate of uptake by the shipping industry will be assessed, based on expert advice;</w:t>
      </w:r>
    </w:p>
    <w:p w:rsidR="00E7133F" w:rsidRDefault="00E7133F" w:rsidP="00A9181F">
      <w:pPr>
        <w:pStyle w:val="Bullet1"/>
      </w:pPr>
      <w:r>
        <w:t>Potential for absolute positioning using map-matching, radar Ato</w:t>
      </w:r>
      <w:r>
        <w:t>N</w:t>
      </w:r>
      <w:r>
        <w:t>, or a combination will be assessed, including an estimation of accuracy and coverage, again taking expert advice;</w:t>
      </w:r>
    </w:p>
    <w:p w:rsidR="00E7133F" w:rsidRDefault="00E7133F" w:rsidP="00A9181F">
      <w:pPr>
        <w:pStyle w:val="Bullet1"/>
      </w:pPr>
      <w:r>
        <w:t>The need for and approach to further regulation to implement this solution as an element of e-Navigation will be considered, including preparation of a timeline.</w:t>
      </w:r>
    </w:p>
    <w:p w:rsidR="00E7133F" w:rsidRDefault="00E7133F" w:rsidP="00E7133F">
      <w:pPr>
        <w:pStyle w:val="Heading2"/>
      </w:pPr>
      <w:r>
        <w:t>Enhanced radar AtoN</w:t>
      </w:r>
    </w:p>
    <w:p w:rsidR="00E7133F" w:rsidRDefault="00E7133F" w:rsidP="00A9181F">
      <w:pPr>
        <w:pStyle w:val="Bullet1"/>
      </w:pPr>
      <w:r>
        <w:t xml:space="preserve">Passive reflector types: corner reflectors, octahedral, corner arrays, </w:t>
      </w:r>
      <w:proofErr w:type="spellStart"/>
      <w:r>
        <w:t>Luneberg</w:t>
      </w:r>
      <w:proofErr w:type="spellEnd"/>
      <w:r>
        <w:t xml:space="preserve"> lens;</w:t>
      </w:r>
    </w:p>
    <w:p w:rsidR="00E7133F" w:rsidRDefault="00E7133F" w:rsidP="00A9181F">
      <w:pPr>
        <w:pStyle w:val="Bullet1"/>
      </w:pPr>
      <w:r>
        <w:t>Active reflectors (Radar Target Enhancers): X Band, S Band, Dual Band, output power, power requirement, limitations (range, saturation, feedback);</w:t>
      </w:r>
    </w:p>
    <w:p w:rsidR="00E7133F" w:rsidRDefault="00E7133F" w:rsidP="00A9181F">
      <w:pPr>
        <w:pStyle w:val="Bullet1"/>
      </w:pPr>
      <w:r>
        <w:t>Racon types will be described, compatibility with NT Radar, added functionality (identity, position information, name), cost, power requirement.</w:t>
      </w:r>
    </w:p>
    <w:p w:rsidR="00E7133F" w:rsidRDefault="00E7133F" w:rsidP="00A9181F">
      <w:pPr>
        <w:pStyle w:val="Bullet1"/>
      </w:pPr>
      <w:r>
        <w:lastRenderedPageBreak/>
        <w:t>Existing standards will be dis</w:t>
      </w:r>
      <w:r w:rsidR="00A9181F">
        <w:t>cussed and likely developments;</w:t>
      </w:r>
    </w:p>
    <w:p w:rsidR="00E7133F" w:rsidRDefault="00E7133F" w:rsidP="00A9181F">
      <w:pPr>
        <w:pStyle w:val="Bullet1"/>
      </w:pPr>
      <w:r>
        <w:t>Deployment will be considered: lighthouse sites, coastlines needing enhancement,</w:t>
      </w:r>
      <w:r w:rsidR="00A9181F">
        <w:t xml:space="preserve"> estimate of numbers required;</w:t>
      </w:r>
      <w:bookmarkStart w:id="0" w:name="_GoBack"/>
      <w:bookmarkEnd w:id="0"/>
    </w:p>
    <w:p w:rsidR="00E7133F" w:rsidRDefault="00E7133F" w:rsidP="00A9181F">
      <w:pPr>
        <w:pStyle w:val="Bullet1"/>
      </w:pPr>
      <w:r>
        <w:t>Performance of radar AtoN</w:t>
      </w:r>
      <w:r>
        <w:t xml:space="preserve"> with NT Radar will be assessed in terms of availability, continuity, accuracy, integrity, coverage. </w:t>
      </w:r>
      <w:r>
        <w:t xml:space="preserve"> </w:t>
      </w:r>
      <w:r>
        <w:t>Expert advice will be taken on radar aspects.</w:t>
      </w:r>
    </w:p>
    <w:p w:rsidR="00E7133F" w:rsidRDefault="00E7133F" w:rsidP="00E7133F">
      <w:pPr>
        <w:pStyle w:val="Heading2"/>
      </w:pPr>
      <w:r>
        <w:t>Financial Appraisal</w:t>
      </w:r>
    </w:p>
    <w:p w:rsidR="00E7133F" w:rsidRDefault="00E7133F" w:rsidP="00A9181F">
      <w:pPr>
        <w:pStyle w:val="Bullet1"/>
      </w:pPr>
      <w:r>
        <w:t>Cost of fitting NT radars to different vessel classes will be assessed, drawing on data from the previous study extended to cover major shipping routes in Europe;</w:t>
      </w:r>
    </w:p>
    <w:p w:rsidR="00E7133F" w:rsidRDefault="00E7133F" w:rsidP="00A9181F">
      <w:pPr>
        <w:pStyle w:val="Bullet1"/>
      </w:pPr>
      <w:r>
        <w:t>Cost o</w:t>
      </w:r>
      <w:r>
        <w:t>f providing enhanced radar AtoN</w:t>
      </w:r>
      <w:r>
        <w:t>: passive, active, racons, for major shipping lanes in Europe will be estimated.</w:t>
      </w:r>
    </w:p>
    <w:p w:rsidR="00E7133F" w:rsidRDefault="00E7133F" w:rsidP="00E7133F">
      <w:pPr>
        <w:pStyle w:val="Heading2"/>
      </w:pPr>
      <w:r>
        <w:t>Demonstration</w:t>
      </w:r>
    </w:p>
    <w:p w:rsidR="00E7133F" w:rsidRDefault="00E7133F" w:rsidP="00E7133F">
      <w:pPr>
        <w:pStyle w:val="Bullet1"/>
      </w:pPr>
      <w:r>
        <w:t>A plan will be prepared for demonstrating the potential performance of this alternative in a 'typical' area of Europe;</w:t>
      </w:r>
    </w:p>
    <w:p w:rsidR="00E7133F" w:rsidRDefault="00E7133F" w:rsidP="00E7133F">
      <w:pPr>
        <w:pStyle w:val="Bullet1"/>
      </w:pPr>
      <w:r>
        <w:t>Demonstrations will be carried out to verify the estimated performance;</w:t>
      </w:r>
    </w:p>
    <w:p w:rsidR="00E7133F" w:rsidRDefault="00E7133F" w:rsidP="00E7133F">
      <w:pPr>
        <w:pStyle w:val="Bullet1"/>
      </w:pPr>
      <w:r>
        <w:t xml:space="preserve">If results are available from the </w:t>
      </w:r>
      <w:proofErr w:type="spellStart"/>
      <w:r>
        <w:t>EfficienSea</w:t>
      </w:r>
      <w:proofErr w:type="spellEnd"/>
      <w:r>
        <w:t xml:space="preserve"> trials, these will also be taken into account.</w:t>
      </w:r>
    </w:p>
    <w:p w:rsidR="00E7133F" w:rsidRDefault="00E7133F" w:rsidP="00E7133F">
      <w:pPr>
        <w:pStyle w:val="Heading2"/>
      </w:pPr>
      <w:r>
        <w:t>Timescale</w:t>
      </w:r>
    </w:p>
    <w:p w:rsidR="00E7133F" w:rsidRDefault="00E7133F" w:rsidP="00E7133F">
      <w:pPr>
        <w:pStyle w:val="BodyText"/>
      </w:pPr>
      <w:r>
        <w:t>It is planned that the study will be carried out over the period Oct-Dec 2011, with demonstrations in April-May 2012.</w:t>
      </w:r>
    </w:p>
    <w:p w:rsidR="00E7133F" w:rsidRDefault="00E7133F" w:rsidP="00E7133F">
      <w:pPr>
        <w:pStyle w:val="Heading2"/>
      </w:pPr>
      <w:r>
        <w:t>Action</w:t>
      </w:r>
      <w:r>
        <w:t xml:space="preserve"> requested</w:t>
      </w:r>
    </w:p>
    <w:p w:rsidR="004D1D85" w:rsidRPr="004D1D85" w:rsidRDefault="00E7133F" w:rsidP="00E7133F">
      <w:pPr>
        <w:pStyle w:val="BodyText"/>
        <w:rPr>
          <w:lang w:eastAsia="en-US"/>
        </w:rPr>
      </w:pPr>
      <w:r>
        <w:t>The Committee is invited to take note of this information in its discussions of options for positioning.</w:t>
      </w:r>
    </w:p>
    <w:sectPr w:rsidR="004D1D85" w:rsidRPr="004D1D85" w:rsidSect="0082480E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4DA" w:rsidRDefault="005A24DA" w:rsidP="00362CD9">
      <w:r>
        <w:separator/>
      </w:r>
    </w:p>
  </w:endnote>
  <w:endnote w:type="continuationSeparator" w:id="0">
    <w:p w:rsidR="005A24DA" w:rsidRDefault="005A24DA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A9181F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4DA" w:rsidRDefault="005A24DA" w:rsidP="00362CD9">
      <w:r>
        <w:separator/>
      </w:r>
    </w:p>
  </w:footnote>
  <w:footnote w:type="continuationSeparator" w:id="0">
    <w:p w:rsidR="005A24DA" w:rsidRDefault="005A24DA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207" w:rsidRDefault="009831C0" w:rsidP="005E262D">
    <w:pPr>
      <w:pStyle w:val="Header"/>
      <w:jc w:val="right"/>
    </w:pPr>
    <w:proofErr w:type="gramStart"/>
    <w:r>
      <w:t>e-NAV</w:t>
    </w:r>
    <w:r w:rsidR="00E7133F">
      <w:t>10</w:t>
    </w:r>
    <w:r w:rsidR="00A0389B">
      <w:t>/</w:t>
    </w:r>
    <w:r w:rsidR="00E7133F">
      <w:t>8</w:t>
    </w:r>
    <w:r w:rsidR="00A0389B">
      <w:t>/</w:t>
    </w:r>
    <w:r w:rsidR="00A9181F">
      <w:t>5</w:t>
    </w:r>
    <w:proofErr w:type="gram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AEFCAD28"/>
    <w:lvl w:ilvl="0" w:tplc="81E84170">
      <w:start w:val="1"/>
      <w:numFmt w:val="decimal"/>
      <w:pStyle w:val="Appendix"/>
      <w:lvlText w:val="APPENDIX %1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2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0"/>
  </w:num>
  <w:num w:numId="5">
    <w:abstractNumId w:val="14"/>
  </w:num>
  <w:num w:numId="6">
    <w:abstractNumId w:val="4"/>
  </w:num>
  <w:num w:numId="7">
    <w:abstractNumId w:val="22"/>
  </w:num>
  <w:num w:numId="8">
    <w:abstractNumId w:val="10"/>
  </w:num>
  <w:num w:numId="9">
    <w:abstractNumId w:val="8"/>
  </w:num>
  <w:num w:numId="10">
    <w:abstractNumId w:val="16"/>
  </w:num>
  <w:num w:numId="11">
    <w:abstractNumId w:val="15"/>
  </w:num>
  <w:num w:numId="12">
    <w:abstractNumId w:val="13"/>
  </w:num>
  <w:num w:numId="13">
    <w:abstractNumId w:val="21"/>
  </w:num>
  <w:num w:numId="14">
    <w:abstractNumId w:val="5"/>
  </w:num>
  <w:num w:numId="15">
    <w:abstractNumId w:val="23"/>
  </w:num>
  <w:num w:numId="16">
    <w:abstractNumId w:val="12"/>
  </w:num>
  <w:num w:numId="17">
    <w:abstractNumId w:val="6"/>
  </w:num>
  <w:num w:numId="18">
    <w:abstractNumId w:val="18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9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7"/>
  </w:num>
  <w:num w:numId="34">
    <w:abstractNumId w:val="17"/>
  </w:num>
  <w:num w:numId="35">
    <w:abstractNumId w:val="17"/>
  </w:num>
  <w:num w:numId="36">
    <w:abstractNumId w:val="11"/>
  </w:num>
  <w:num w:numId="37">
    <w:abstractNumId w:val="5"/>
  </w:num>
  <w:num w:numId="38">
    <w:abstractNumId w:val="13"/>
  </w:num>
  <w:num w:numId="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displayBackgroundShape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C9"/>
    <w:rsid w:val="000005D3"/>
    <w:rsid w:val="00013F5D"/>
    <w:rsid w:val="0004700E"/>
    <w:rsid w:val="00070C13"/>
    <w:rsid w:val="00084F33"/>
    <w:rsid w:val="000A77A7"/>
    <w:rsid w:val="000C1B3E"/>
    <w:rsid w:val="00177F4D"/>
    <w:rsid w:val="00180DDA"/>
    <w:rsid w:val="001B2A2D"/>
    <w:rsid w:val="001B737D"/>
    <w:rsid w:val="001C44A3"/>
    <w:rsid w:val="001F528A"/>
    <w:rsid w:val="001F704E"/>
    <w:rsid w:val="002125B0"/>
    <w:rsid w:val="002275E9"/>
    <w:rsid w:val="00227D6E"/>
    <w:rsid w:val="00243228"/>
    <w:rsid w:val="00251483"/>
    <w:rsid w:val="00255CAA"/>
    <w:rsid w:val="00264305"/>
    <w:rsid w:val="002A0346"/>
    <w:rsid w:val="002A4487"/>
    <w:rsid w:val="002D3E8B"/>
    <w:rsid w:val="002D4575"/>
    <w:rsid w:val="002D5C0C"/>
    <w:rsid w:val="002E6B74"/>
    <w:rsid w:val="002E7B13"/>
    <w:rsid w:val="00356CD0"/>
    <w:rsid w:val="00362CD9"/>
    <w:rsid w:val="003761CA"/>
    <w:rsid w:val="00380DAF"/>
    <w:rsid w:val="003B28F5"/>
    <w:rsid w:val="003B7B7D"/>
    <w:rsid w:val="003C7A2A"/>
    <w:rsid w:val="003D69D0"/>
    <w:rsid w:val="003F2918"/>
    <w:rsid w:val="003F430E"/>
    <w:rsid w:val="004661AD"/>
    <w:rsid w:val="004D1D85"/>
    <w:rsid w:val="004D3C3A"/>
    <w:rsid w:val="005107EB"/>
    <w:rsid w:val="00521345"/>
    <w:rsid w:val="00526DF0"/>
    <w:rsid w:val="00545CC4"/>
    <w:rsid w:val="00551FFF"/>
    <w:rsid w:val="005607A2"/>
    <w:rsid w:val="0057198B"/>
    <w:rsid w:val="005A24DA"/>
    <w:rsid w:val="005B32A3"/>
    <w:rsid w:val="005C566C"/>
    <w:rsid w:val="005C7E69"/>
    <w:rsid w:val="005E262D"/>
    <w:rsid w:val="005F7E20"/>
    <w:rsid w:val="006652C3"/>
    <w:rsid w:val="00691FD0"/>
    <w:rsid w:val="006C5948"/>
    <w:rsid w:val="006F2A74"/>
    <w:rsid w:val="007118F5"/>
    <w:rsid w:val="00712AA4"/>
    <w:rsid w:val="00721AA1"/>
    <w:rsid w:val="007547F8"/>
    <w:rsid w:val="00765622"/>
    <w:rsid w:val="00770B6C"/>
    <w:rsid w:val="00783FEA"/>
    <w:rsid w:val="0082480E"/>
    <w:rsid w:val="00850293"/>
    <w:rsid w:val="00851373"/>
    <w:rsid w:val="00851BA6"/>
    <w:rsid w:val="0085654D"/>
    <w:rsid w:val="00861160"/>
    <w:rsid w:val="008A4653"/>
    <w:rsid w:val="008A50CC"/>
    <w:rsid w:val="008B278F"/>
    <w:rsid w:val="008D1694"/>
    <w:rsid w:val="008D79CB"/>
    <w:rsid w:val="008F07BC"/>
    <w:rsid w:val="0092692B"/>
    <w:rsid w:val="00943E9C"/>
    <w:rsid w:val="00953F4D"/>
    <w:rsid w:val="00960BB8"/>
    <w:rsid w:val="00964F5C"/>
    <w:rsid w:val="009827AC"/>
    <w:rsid w:val="009831C0"/>
    <w:rsid w:val="009A3FAF"/>
    <w:rsid w:val="00A0389B"/>
    <w:rsid w:val="00A446C9"/>
    <w:rsid w:val="00A635D6"/>
    <w:rsid w:val="00A8553A"/>
    <w:rsid w:val="00A9181F"/>
    <w:rsid w:val="00A93AED"/>
    <w:rsid w:val="00B226F2"/>
    <w:rsid w:val="00B274DF"/>
    <w:rsid w:val="00B56BDF"/>
    <w:rsid w:val="00B85CD6"/>
    <w:rsid w:val="00B90A27"/>
    <w:rsid w:val="00B9554D"/>
    <w:rsid w:val="00BB2B9F"/>
    <w:rsid w:val="00BD3CB8"/>
    <w:rsid w:val="00BD4E6F"/>
    <w:rsid w:val="00BF4DCE"/>
    <w:rsid w:val="00C05CE5"/>
    <w:rsid w:val="00C6171E"/>
    <w:rsid w:val="00CA6F2C"/>
    <w:rsid w:val="00CF1871"/>
    <w:rsid w:val="00D1133E"/>
    <w:rsid w:val="00D17A34"/>
    <w:rsid w:val="00D26628"/>
    <w:rsid w:val="00D332B3"/>
    <w:rsid w:val="00D55207"/>
    <w:rsid w:val="00D92B45"/>
    <w:rsid w:val="00D95962"/>
    <w:rsid w:val="00DC389B"/>
    <w:rsid w:val="00DE2FEE"/>
    <w:rsid w:val="00E00BE9"/>
    <w:rsid w:val="00E22A11"/>
    <w:rsid w:val="00E55927"/>
    <w:rsid w:val="00E7133F"/>
    <w:rsid w:val="00E912A6"/>
    <w:rsid w:val="00EA4844"/>
    <w:rsid w:val="00EA4D9C"/>
    <w:rsid w:val="00EB75EE"/>
    <w:rsid w:val="00EE4C1D"/>
    <w:rsid w:val="00EF3685"/>
    <w:rsid w:val="00F159EB"/>
    <w:rsid w:val="00F25BF4"/>
    <w:rsid w:val="00F267DB"/>
    <w:rsid w:val="00F46F6F"/>
    <w:rsid w:val="00F60608"/>
    <w:rsid w:val="00F62217"/>
    <w:rsid w:val="00F77B4A"/>
    <w:rsid w:val="00F80372"/>
    <w:rsid w:val="00FB17A9"/>
    <w:rsid w:val="00FB6F75"/>
    <w:rsid w:val="00FC0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D332B3"/>
    <w:pPr>
      <w:keepNext/>
      <w:numPr>
        <w:numId w:val="3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3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5654D"/>
    <w:rPr>
      <w:rFonts w:ascii="Arial" w:hAnsi="Arial" w:cs="Calibri"/>
      <w:b/>
      <w:caps/>
      <w:kern w:val="28"/>
      <w:sz w:val="24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lang w:eastAsia="en-GB"/>
    </w:rPr>
  </w:style>
  <w:style w:type="paragraph" w:customStyle="1" w:styleId="Annex">
    <w:name w:val="Annex"/>
    <w:basedOn w:val="Heading1"/>
    <w:next w:val="Normal"/>
    <w:rsid w:val="008D1694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">
    <w:name w:val="Appendix"/>
    <w:basedOn w:val="Normal"/>
    <w:next w:val="AppendixHeading1"/>
    <w:qFormat/>
    <w:rsid w:val="000005D3"/>
    <w:pPr>
      <w:numPr>
        <w:numId w:val="41"/>
      </w:numPr>
      <w:tabs>
        <w:tab w:val="left" w:pos="1985"/>
      </w:tabs>
      <w:spacing w:before="120" w:after="240"/>
      <w:ind w:left="1985" w:hanging="1985"/>
    </w:pPr>
    <w:rPr>
      <w:rFonts w:eastAsia="Times New Roman" w:cs="Times New Roman"/>
      <w:b/>
      <w:sz w:val="24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Hadley</dc:creator>
  <cp:lastModifiedBy>Mike Hadley</cp:lastModifiedBy>
  <cp:revision>3</cp:revision>
  <dcterms:created xsi:type="dcterms:W3CDTF">2011-08-05T07:53:00Z</dcterms:created>
  <dcterms:modified xsi:type="dcterms:W3CDTF">2011-08-05T07:58:00Z</dcterms:modified>
</cp:coreProperties>
</file>